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bookmarkStart w:id="0" w:name="_GoBack"/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臺灣嘉義地方檢察署　函</w:t>
      </w:r>
    </w:p>
    <w:bookmarkEnd w:id="0"/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ind w:left="430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機關地址：</w:t>
      </w:r>
      <w:r>
        <w:rPr>
          <w:rFonts w:ascii="標楷體" w:eastAsia="標楷體" w:cs="標楷體"/>
          <w:kern w:val="0"/>
          <w:szCs w:val="24"/>
          <w:lang w:val="zh-TW"/>
        </w:rPr>
        <w:t>600248</w:t>
      </w:r>
      <w:r>
        <w:rPr>
          <w:rFonts w:ascii="標楷體" w:eastAsia="標楷體" w:cs="標楷體" w:hint="eastAsia"/>
          <w:kern w:val="0"/>
          <w:szCs w:val="24"/>
          <w:lang w:val="zh-TW"/>
        </w:rPr>
        <w:t>嘉義市東區林森東路</w:t>
      </w:r>
      <w:r>
        <w:rPr>
          <w:rFonts w:ascii="標楷體" w:eastAsia="標楷體" w:cs="標楷體"/>
          <w:kern w:val="0"/>
          <w:szCs w:val="24"/>
          <w:lang w:val="zh-TW"/>
        </w:rPr>
        <w:t>286</w:t>
      </w:r>
      <w:r>
        <w:rPr>
          <w:rFonts w:ascii="標楷體" w:eastAsia="標楷體" w:cs="標楷體" w:hint="eastAsia"/>
          <w:kern w:val="0"/>
          <w:szCs w:val="24"/>
          <w:lang w:val="zh-TW"/>
        </w:rPr>
        <w:t>號</w:t>
      </w:r>
    </w:p>
    <w:p w:rsidR="00000000" w:rsidRDefault="00A669B1">
      <w:pPr>
        <w:autoSpaceDE w:val="0"/>
        <w:autoSpaceDN w:val="0"/>
        <w:adjustRightInd w:val="0"/>
        <w:ind w:left="430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承辦人：陳儀芝</w:t>
      </w:r>
    </w:p>
    <w:p w:rsidR="00000000" w:rsidRDefault="00A669B1">
      <w:pPr>
        <w:autoSpaceDE w:val="0"/>
        <w:autoSpaceDN w:val="0"/>
        <w:adjustRightInd w:val="0"/>
        <w:ind w:left="430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電話：</w:t>
      </w:r>
      <w:r>
        <w:rPr>
          <w:rFonts w:ascii="標楷體" w:eastAsia="標楷體" w:cs="標楷體"/>
          <w:kern w:val="0"/>
          <w:szCs w:val="24"/>
          <w:lang w:val="zh-TW"/>
        </w:rPr>
        <w:t>(05)2782601#341</w:t>
      </w:r>
    </w:p>
    <w:p w:rsidR="00000000" w:rsidRDefault="00A669B1">
      <w:pPr>
        <w:autoSpaceDE w:val="0"/>
        <w:autoSpaceDN w:val="0"/>
        <w:adjustRightInd w:val="0"/>
        <w:ind w:left="430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  <w:r>
        <w:rPr>
          <w:rFonts w:ascii="標楷體" w:eastAsia="標楷體" w:cs="標楷體"/>
          <w:kern w:val="0"/>
          <w:szCs w:val="24"/>
          <w:lang w:val="zh-TW"/>
        </w:rPr>
        <w:t>tino@mail.moj.gov.tw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受文者：嘉義市政府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發文日期：中華民國</w:t>
      </w:r>
      <w:r>
        <w:rPr>
          <w:rFonts w:ascii="標楷體" w:eastAsia="標楷體" w:cs="標楷體"/>
          <w:kern w:val="0"/>
          <w:szCs w:val="24"/>
          <w:lang w:val="zh-TW"/>
        </w:rPr>
        <w:t>112</w:t>
      </w:r>
      <w:r>
        <w:rPr>
          <w:rFonts w:ascii="標楷體" w:eastAsia="標楷體" w:cs="標楷體" w:hint="eastAsia"/>
          <w:kern w:val="0"/>
          <w:szCs w:val="24"/>
          <w:lang w:val="zh-TW"/>
        </w:rPr>
        <w:t>年</w:t>
      </w:r>
      <w:r>
        <w:rPr>
          <w:rFonts w:ascii="標楷體" w:eastAsia="標楷體" w:cs="標楷體"/>
          <w:kern w:val="0"/>
          <w:szCs w:val="24"/>
          <w:lang w:val="zh-TW"/>
        </w:rPr>
        <w:t>12</w:t>
      </w:r>
      <w:r>
        <w:rPr>
          <w:rFonts w:ascii="標楷體" w:eastAsia="標楷體" w:cs="標楷體" w:hint="eastAsia"/>
          <w:kern w:val="0"/>
          <w:szCs w:val="24"/>
          <w:lang w:val="zh-TW"/>
        </w:rPr>
        <w:t>月</w:t>
      </w:r>
      <w:r>
        <w:rPr>
          <w:rFonts w:ascii="標楷體" w:eastAsia="標楷體" w:cs="標楷體"/>
          <w:kern w:val="0"/>
          <w:szCs w:val="24"/>
          <w:lang w:val="zh-TW"/>
        </w:rPr>
        <w:t>15</w:t>
      </w:r>
      <w:r>
        <w:rPr>
          <w:rFonts w:ascii="標楷體" w:eastAsia="標楷體" w:cs="標楷體" w:hint="eastAsia"/>
          <w:kern w:val="0"/>
          <w:szCs w:val="24"/>
          <w:lang w:val="zh-TW"/>
        </w:rPr>
        <w:t>日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發文字號：嘉檢松政字第</w:t>
      </w:r>
      <w:r>
        <w:rPr>
          <w:rFonts w:ascii="標楷體" w:eastAsia="標楷體" w:cs="標楷體"/>
          <w:kern w:val="0"/>
          <w:szCs w:val="24"/>
          <w:lang w:val="zh-TW"/>
        </w:rPr>
        <w:t>11206000950</w:t>
      </w:r>
      <w:r>
        <w:rPr>
          <w:rFonts w:ascii="標楷體" w:eastAsia="標楷體" w:cs="標楷體" w:hint="eastAsia"/>
          <w:kern w:val="0"/>
          <w:szCs w:val="24"/>
          <w:lang w:val="zh-TW"/>
        </w:rPr>
        <w:t>號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速別：普通件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附件：如文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主旨：為辦理反賄選宣導作業，惠請貴府協助運用轄區內高中、國民中小學大型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LED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看版或既有影音設備播放反賄選影片及跑馬燈，詳如說明，請查照。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000000" w:rsidRDefault="00A669B1">
      <w:pPr>
        <w:autoSpaceDE w:val="0"/>
        <w:autoSpaceDN w:val="0"/>
        <w:adjustRightInd w:val="0"/>
        <w:ind w:left="375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一、第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16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任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總統、副總統與第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11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屆立法委員選舉進入倒數一個月，本署為持續查察賄選並強化全民反賄選意識，特別自製「買票賣票有夠瞎，檢舉賄選才愛嘉」反賄選影片，影片製作係採用時下流行街訪形式，於嘉義地區大專院校、宮廟、車站等人潮聚集場所，以首投族、青壯年族群及銀髮族等對象為分段採訪，傾聽各族群對賄選認知及反賄選意識，藉影片瞭解民眾對民主國家及乾淨選風的期盼，也向民眾展示了檢察機關活潑、熱情的一面，期更貼近大眾的心聲。</w:t>
      </w:r>
    </w:p>
    <w:p w:rsidR="00000000" w:rsidRDefault="00A669B1">
      <w:pPr>
        <w:autoSpaceDE w:val="0"/>
        <w:autoSpaceDN w:val="0"/>
        <w:adjustRightInd w:val="0"/>
        <w:ind w:left="375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二、惠請貴府協助運用轄區內高中、國民中小學大型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LED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看版或既有影音設備播放反賄選影片及跑馬燈，相關播放內容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如下：</w:t>
      </w:r>
    </w:p>
    <w:p w:rsidR="00000000" w:rsidRDefault="00A669B1">
      <w:pPr>
        <w:autoSpaceDE w:val="0"/>
        <w:autoSpaceDN w:val="0"/>
        <w:adjustRightInd w:val="0"/>
        <w:ind w:left="765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lastRenderedPageBreak/>
        <w:t>(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影片播放：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１、本署自製「買票賣票有夠瞎，檢舉賄選才愛嘉」反賄選影片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(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請以本片為主要播放影片，光碟片另行寄送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２、法務部製作「有據必辦」反賄選影片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(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光碟片另行寄送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３、臺灣最高檢察署製作「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2024 VOTE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臺灣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反賄選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愛臺灣」超馬篇：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https://youtu.be/B8SlUzjVgZE?si=r1uXH4mbowe50K3P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４、臺灣最高檢察署製作「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2024 VOTE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臺灣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反賄選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愛臺灣」活力篇：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https://youtu.be/jVPgxeE4jak?si=EuBhly6ecNQiNs2o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５、臺灣最高檢察署製作「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2024 VOTE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臺灣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反賄選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愛臺灣」活力篇（檢察官版）：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https://youtu.be/4yk13WY9VSQ?si=NNoLxes7lyJ6Xo8m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11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６、臺灣最高檢察署製作「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2024 VOTE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臺灣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反賄選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愛臺灣」籃球篇（第二版）：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https://youtu.be/2RrpzERjjWk?si=A7HSqV3XMupEYlZt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000000" w:rsidRDefault="00A669B1">
      <w:pPr>
        <w:autoSpaceDE w:val="0"/>
        <w:autoSpaceDN w:val="0"/>
        <w:adjustRightInd w:val="0"/>
        <w:ind w:left="765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(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跑馬燈：「買票賣票有夠瞎，檢舉賄選才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愛嘉。檢舉專線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0800-024-099#4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、檢舉獎金最高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2000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萬元」。</w:t>
      </w:r>
    </w:p>
    <w:p w:rsidR="00000000" w:rsidRDefault="00A669B1">
      <w:pPr>
        <w:autoSpaceDE w:val="0"/>
        <w:autoSpaceDN w:val="0"/>
        <w:adjustRightInd w:val="0"/>
        <w:ind w:left="375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三、影片及跑馬燈播放期間為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112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12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25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日起至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113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13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日止，相關宣導成果請於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113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2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日（二）前傳送至本署承辦人信箱（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chlie@mail.moj.gov.tw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），俾利評估宣導效益。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正本：嘉義縣政府、嘉義市政府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副本：臺灣嘉義地方檢察署觀護人室</w:t>
      </w: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000000" w:rsidRDefault="00A669B1">
      <w:pPr>
        <w:autoSpaceDE w:val="0"/>
        <w:autoSpaceDN w:val="0"/>
        <w:adjustRightInd w:val="0"/>
        <w:rPr>
          <w:rFonts w:ascii="新細明體" w:eastAsia="新細明體" w:cs="新細明體"/>
          <w:kern w:val="0"/>
          <w:sz w:val="18"/>
          <w:szCs w:val="18"/>
          <w:lang w:val="zh-TW"/>
        </w:rPr>
      </w:pPr>
    </w:p>
    <w:sectPr w:rsidR="000000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B1"/>
    <w:rsid w:val="00A6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D8DCB6-CDA4-4680-A685-32267A2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2023-12-25T09:00:00Z</dcterms:created>
  <dcterms:modified xsi:type="dcterms:W3CDTF">2023-12-25T09:00:00Z</dcterms:modified>
</cp:coreProperties>
</file>